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65"/>
        </w:tabs>
        <w:adjustRightInd w:val="0"/>
        <w:snapToGrid w:val="0"/>
        <w:jc w:val="distribute"/>
        <w:rPr>
          <w:rFonts w:ascii="宋体" w:hAnsi="宋体"/>
          <w:b/>
          <w:color w:val="FF0000"/>
          <w:spacing w:val="-20"/>
          <w:sz w:val="52"/>
          <w:szCs w:val="52"/>
        </w:rPr>
      </w:pPr>
      <w:r>
        <w:rPr>
          <w:rFonts w:hint="eastAsia" w:ascii="宋体" w:hAnsi="宋体"/>
          <w:b/>
          <w:color w:val="FF0000"/>
          <w:spacing w:val="-20"/>
          <w:sz w:val="52"/>
          <w:szCs w:val="52"/>
        </w:rPr>
        <w:t>杭州国际城市学研究中心</w:t>
      </w:r>
    </w:p>
    <w:p>
      <w:pPr>
        <w:spacing w:line="120" w:lineRule="auto"/>
        <w:rPr>
          <w:rFonts w:hint="eastAsia" w:ascii="黑体" w:eastAsia="黑体"/>
          <w:sz w:val="15"/>
          <w:szCs w:val="15"/>
        </w:rPr>
      </w:pPr>
    </w:p>
    <w:p>
      <w:pPr>
        <w:widowControl/>
        <w:shd w:val="clear" w:color="auto" w:fill="FFFFFF"/>
        <w:spacing w:after="210" w:line="560" w:lineRule="exact"/>
        <w:outlineLvl w:val="1"/>
        <w:rPr>
          <w:rFonts w:ascii="黑体" w:hAnsi="黑体" w:eastAsia="黑体" w:cs="宋体"/>
          <w:spacing w:val="8"/>
          <w:kern w:val="0"/>
          <w:szCs w:val="21"/>
        </w:rPr>
      </w:pPr>
      <w:r>
        <w:rPr>
          <w:rFonts w:ascii="楷体_GB2312" w:eastAsia="楷体_GB2312"/>
          <w:spacing w:val="14"/>
          <w:sz w:val="28"/>
          <w:szCs w:val="28"/>
        </w:rPr>
        <mc:AlternateContent>
          <mc:Choice Requires="wps">
            <w:drawing>
              <wp:anchor distT="0" distB="0" distL="114300" distR="114300" simplePos="0" relativeHeight="251659264" behindDoc="0" locked="0" layoutInCell="1" allowOverlap="1">
                <wp:simplePos x="0" y="0"/>
                <wp:positionH relativeFrom="margin">
                  <wp:posOffset>-57150</wp:posOffset>
                </wp:positionH>
                <wp:positionV relativeFrom="margin">
                  <wp:posOffset>637540</wp:posOffset>
                </wp:positionV>
                <wp:extent cx="5645785" cy="635"/>
                <wp:effectExtent l="0" t="15875" r="12065" b="2159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5645785" cy="635"/>
                        </a:xfrm>
                        <a:prstGeom prst="line">
                          <a:avLst/>
                        </a:prstGeom>
                        <a:noFill/>
                        <a:ln w="31750">
                          <a:solidFill>
                            <a:srgbClr val="FF0000"/>
                          </a:solidFill>
                          <a:round/>
                        </a:ln>
                        <a:effectLst/>
                      </wps:spPr>
                      <wps:bodyPr/>
                    </wps:wsp>
                  </a:graphicData>
                </a:graphic>
              </wp:anchor>
            </w:drawing>
          </mc:Choice>
          <mc:Fallback>
            <w:pict>
              <v:line id="Line 2" o:spid="_x0000_s1026" o:spt="20" style="position:absolute;left:0pt;margin-left:-4.5pt;margin-top:50.2pt;height:0.05pt;width:444.55pt;mso-position-horizontal-relative:margin;mso-position-vertical-relative:margin;z-index:251659264;mso-width-relative:page;mso-height-relative:page;" filled="f" stroked="t" coordsize="21600,21600" o:gfxdata="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6dPyXZAAAACgEAAA8AAAAAAAAAAQAg&#10;AAAAIgAAAGRycy9kb3ducmV2LnhtbFBLAQIUABQAAAAIAIdO4kBXmDRH1AEAALADAAAOAAAAAAAA&#10;AAEAIAAAACgBAABkcnMvZTJvRG9jLnhtbFBLBQYAAAAABgAGAFkBAABuBQAAAAA=&#10;">
                <v:fill on="f" focussize="0,0"/>
                <v:stroke weight="2.5pt" color="#FF0000" joinstyle="round"/>
                <v:imagedata o:title=""/>
                <o:lock v:ext="edit" aspectratio="f"/>
              </v:line>
            </w:pict>
          </mc:Fallback>
        </mc:AlternateContent>
      </w:r>
    </w:p>
    <w:p>
      <w:pPr>
        <w:widowControl/>
        <w:shd w:val="clear" w:color="auto" w:fill="FFFFFF"/>
        <w:spacing w:after="210" w:line="560" w:lineRule="exact"/>
        <w:outlineLvl w:val="1"/>
        <w:rPr>
          <w:rFonts w:ascii="黑体" w:hAnsi="黑体" w:eastAsia="黑体" w:cs="宋体"/>
          <w:spacing w:val="8"/>
          <w:kern w:val="0"/>
          <w:sz w:val="44"/>
          <w:szCs w:val="44"/>
        </w:rPr>
      </w:pPr>
      <w:r>
        <w:rPr>
          <w:rFonts w:hint="eastAsia" w:ascii="黑体" w:hAnsi="黑体" w:eastAsia="黑体" w:cs="宋体"/>
          <w:spacing w:val="8"/>
          <w:kern w:val="0"/>
          <w:sz w:val="44"/>
          <w:szCs w:val="44"/>
        </w:rPr>
        <w:t>未来社区助推土地集约利用——第十一届“钱学森城市学金奖”征集评选活动公告</w:t>
      </w:r>
    </w:p>
    <w:p>
      <w:pPr>
        <w:pStyle w:val="9"/>
        <w:shd w:val="clear" w:color="auto" w:fill="FFFFFF"/>
        <w:spacing w:before="0" w:beforeAutospacing="0" w:after="0" w:afterAutospacing="0" w:line="560" w:lineRule="exact"/>
        <w:jc w:val="both"/>
        <w:rPr>
          <w:rFonts w:ascii="仿宋_GB2312" w:hAnsi="微软雅黑" w:eastAsia="仿宋_GB2312"/>
          <w:color w:val="333333"/>
          <w:spacing w:val="8"/>
          <w:sz w:val="32"/>
          <w:szCs w:val="32"/>
        </w:rPr>
      </w:pPr>
    </w:p>
    <w:p>
      <w:pPr>
        <w:pStyle w:val="9"/>
        <w:shd w:val="clear" w:color="auto" w:fill="FFFFFF"/>
        <w:spacing w:before="0" w:beforeAutospacing="0" w:after="0" w:afterAutospacing="0" w:line="540" w:lineRule="exact"/>
        <w:ind w:firstLine="672" w:firstLineChars="200"/>
        <w:jc w:val="both"/>
        <w:rPr>
          <w:rFonts w:ascii="仿宋_GB2312" w:hAnsi="微软雅黑" w:eastAsia="仿宋_GB2312"/>
          <w:color w:val="333333"/>
          <w:spacing w:val="8"/>
          <w:sz w:val="32"/>
          <w:szCs w:val="32"/>
        </w:rPr>
      </w:pPr>
      <w:r>
        <w:rPr>
          <w:rFonts w:hint="eastAsia" w:ascii="仿宋_GB2312" w:hAnsi="微软雅黑" w:eastAsia="仿宋_GB2312"/>
          <w:color w:val="333333"/>
          <w:spacing w:val="8"/>
          <w:sz w:val="32"/>
          <w:szCs w:val="32"/>
        </w:rPr>
        <w:t>“劳动是财富之父，土地是财富之母”。在中国城镇化快速推进的背景下，推进节约集约用地，提高城市土地利用率,是加快转变经济发展方式、推动经济提质增效升级的必然选择。当前，浙江省积极推进未来社区建设，意在寻求对城市空间资源高效利用的方式，也是对土地复合利用的创新性探索。</w:t>
      </w:r>
    </w:p>
    <w:p>
      <w:pPr>
        <w:spacing w:line="540" w:lineRule="exact"/>
        <w:ind w:firstLine="672" w:firstLineChars="200"/>
        <w:rPr>
          <w:rFonts w:ascii="仿宋_GB2312" w:eastAsia="仿宋_GB2312"/>
          <w:sz w:val="32"/>
          <w:szCs w:val="32"/>
        </w:rPr>
      </w:pPr>
      <w:r>
        <w:rPr>
          <w:rFonts w:hint="eastAsia" w:ascii="仿宋_GB2312" w:hAnsi="微软雅黑" w:eastAsia="仿宋_GB2312"/>
          <w:color w:val="333333"/>
          <w:spacing w:val="8"/>
          <w:sz w:val="32"/>
          <w:szCs w:val="32"/>
        </w:rPr>
        <w:t>为探寻土地节约集约利用新模式，落实“以人民为中心”的城市发展与治理理念，2021年，杭州国际城市学研究中心（浙江省城市治理研究中心）联合</w:t>
      </w:r>
      <w:r>
        <w:rPr>
          <w:rFonts w:hint="eastAsia" w:ascii="仿宋_GB2312" w:hAnsi="仿宋_GB2312" w:eastAsia="仿宋_GB2312" w:cs="仿宋_GB2312"/>
          <w:sz w:val="32"/>
          <w:szCs w:val="32"/>
        </w:rPr>
        <w:t>中国城市规划协会、浙江大学土地与国家发展研究院、《中国土地科学》编辑部、北京大学-林肯研究院城市发展与土地政策研究中心、浙江省规划学会等单位，共同</w:t>
      </w:r>
      <w:r>
        <w:rPr>
          <w:rFonts w:hint="eastAsia" w:ascii="仿宋_GB2312" w:hAnsi="微软雅黑" w:eastAsia="仿宋_GB2312"/>
          <w:color w:val="333333"/>
          <w:spacing w:val="8"/>
          <w:sz w:val="32"/>
          <w:szCs w:val="32"/>
        </w:rPr>
        <w:t>主办</w:t>
      </w:r>
      <w:r>
        <w:rPr>
          <w:rFonts w:hint="eastAsia" w:ascii="仿宋_GB2312" w:hAnsi="微软雅黑" w:eastAsia="仿宋_GB2312"/>
          <w:spacing w:val="8"/>
          <w:sz w:val="32"/>
          <w:szCs w:val="32"/>
        </w:rPr>
        <w:t>第十一届“钱学森城市学金奖”征集评选活动,面向全国</w:t>
      </w:r>
      <w:r>
        <w:rPr>
          <w:rFonts w:hint="eastAsia" w:ascii="仿宋_GB2312" w:hAnsi="微软雅黑" w:eastAsia="仿宋_GB2312"/>
          <w:color w:val="333333"/>
          <w:spacing w:val="8"/>
          <w:sz w:val="32"/>
          <w:szCs w:val="32"/>
        </w:rPr>
        <w:t>企事业单位、科研机构、专家学者、城市管理者和关心</w:t>
      </w:r>
      <w:r>
        <w:rPr>
          <w:rFonts w:hint="eastAsia" w:ascii="黑体" w:hAnsi="黑体" w:eastAsia="黑体" w:cs="黑体"/>
          <w:color w:val="333333"/>
          <w:spacing w:val="8"/>
          <w:sz w:val="32"/>
          <w:szCs w:val="32"/>
        </w:rPr>
        <w:t>国土空间规划、未来社区建设、土地集约节约利用</w:t>
      </w:r>
      <w:r>
        <w:rPr>
          <w:rFonts w:hint="eastAsia" w:ascii="仿宋_GB2312" w:hAnsi="微软雅黑" w:eastAsia="仿宋_GB2312"/>
          <w:color w:val="333333"/>
          <w:spacing w:val="8"/>
          <w:sz w:val="32"/>
          <w:szCs w:val="32"/>
        </w:rPr>
        <w:t>的各界人士征集优秀成果。</w:t>
      </w:r>
      <w:r>
        <w:rPr>
          <w:rFonts w:hint="eastAsia" w:ascii="仿宋_GB2312" w:hAnsi="黑体" w:eastAsia="仿宋_GB2312"/>
          <w:sz w:val="32"/>
          <w:szCs w:val="32"/>
        </w:rPr>
        <w:t>活动组委会将在</w:t>
      </w:r>
      <w:r>
        <w:rPr>
          <w:rFonts w:hint="eastAsia" w:ascii="仿宋_GB2312" w:hAnsi="仿宋_GB2312" w:eastAsia="仿宋_GB2312" w:cs="仿宋_GB2312"/>
          <w:bCs/>
          <w:sz w:val="32"/>
          <w:szCs w:val="32"/>
        </w:rPr>
        <w:t>专家学者、城市管理者、媒体记者</w:t>
      </w:r>
      <w:r>
        <w:rPr>
          <w:rFonts w:hint="eastAsia" w:ascii="仿宋_GB2312" w:hAnsi="黑体" w:eastAsia="仿宋_GB2312"/>
          <w:sz w:val="32"/>
          <w:szCs w:val="32"/>
        </w:rPr>
        <w:t>的支持下，公开、公平、公正地开展成果评审，并将获奖成果转化为具有指导性、针对性和可操作性的研究报告，为各级领导干部和管理部门提供决策参考。具体公告如下：</w:t>
      </w:r>
    </w:p>
    <w:p>
      <w:pPr>
        <w:autoSpaceDE w:val="0"/>
        <w:autoSpaceDN w:val="0"/>
        <w:adjustRightInd w:val="0"/>
        <w:spacing w:line="540" w:lineRule="exact"/>
        <w:ind w:firstLine="640" w:firstLineChars="200"/>
        <w:rPr>
          <w:rFonts w:ascii="黑体" w:hAnsi="黑体" w:eastAsia="黑体" w:cs="FZSSJW--GB1-0"/>
          <w:kern w:val="0"/>
          <w:sz w:val="32"/>
          <w:szCs w:val="32"/>
        </w:rPr>
      </w:pPr>
      <w:r>
        <w:rPr>
          <w:rFonts w:hint="eastAsia" w:ascii="黑体" w:hAnsi="黑体" w:eastAsia="黑体" w:cs="FZS3JW--GB1-0"/>
          <w:kern w:val="0"/>
          <w:sz w:val="32"/>
          <w:szCs w:val="32"/>
        </w:rPr>
        <w:t>一、</w:t>
      </w:r>
      <w:r>
        <w:rPr>
          <w:rFonts w:hint="eastAsia" w:ascii="黑体" w:hAnsi="黑体" w:eastAsia="黑体" w:cs="FZSSJW--GB1-0"/>
          <w:kern w:val="0"/>
          <w:sz w:val="32"/>
          <w:szCs w:val="32"/>
        </w:rPr>
        <w:t>征集主题</w:t>
      </w:r>
    </w:p>
    <w:p>
      <w:pPr>
        <w:autoSpaceDE w:val="0"/>
        <w:autoSpaceDN w:val="0"/>
        <w:adjustRightInd w:val="0"/>
        <w:spacing w:line="540" w:lineRule="exact"/>
        <w:ind w:left="800"/>
        <w:jc w:val="left"/>
        <w:rPr>
          <w:rFonts w:ascii="黑体" w:hAnsi="黑体" w:eastAsia="黑体"/>
          <w:sz w:val="32"/>
          <w:szCs w:val="32"/>
        </w:rPr>
      </w:pPr>
      <w:r>
        <w:rPr>
          <w:rFonts w:hint="eastAsia" w:ascii="黑体" w:hAnsi="黑体" w:eastAsia="黑体"/>
          <w:sz w:val="32"/>
          <w:szCs w:val="32"/>
        </w:rPr>
        <w:t>城市土地集约节约利用与未来社区建设运营</w:t>
      </w:r>
    </w:p>
    <w:p>
      <w:pPr>
        <w:autoSpaceDE w:val="0"/>
        <w:autoSpaceDN w:val="0"/>
        <w:adjustRightInd w:val="0"/>
        <w:spacing w:line="540" w:lineRule="exact"/>
        <w:ind w:firstLine="640" w:firstLineChars="200"/>
        <w:rPr>
          <w:rFonts w:ascii="黑体" w:hAnsi="黑体" w:eastAsia="黑体" w:cs="FZS3JW--GB1-0"/>
          <w:kern w:val="0"/>
          <w:sz w:val="32"/>
          <w:szCs w:val="32"/>
        </w:rPr>
      </w:pPr>
      <w:r>
        <w:rPr>
          <w:rFonts w:hint="eastAsia" w:ascii="黑体" w:hAnsi="黑体" w:eastAsia="黑体" w:cs="FZS3JW--GB1-0"/>
          <w:kern w:val="0"/>
          <w:sz w:val="32"/>
          <w:szCs w:val="32"/>
        </w:rPr>
        <w:t>二、征集方式</w:t>
      </w:r>
    </w:p>
    <w:p>
      <w:pPr>
        <w:autoSpaceDE w:val="0"/>
        <w:autoSpaceDN w:val="0"/>
        <w:adjustRightInd w:val="0"/>
        <w:spacing w:line="540" w:lineRule="exact"/>
        <w:ind w:firstLine="640" w:firstLineChars="200"/>
        <w:jc w:val="left"/>
        <w:rPr>
          <w:rFonts w:ascii="楷体_GB2312" w:eastAsia="楷体_GB2312" w:cs="FZSSJW--GB1-0"/>
          <w:kern w:val="0"/>
          <w:sz w:val="32"/>
          <w:szCs w:val="32"/>
        </w:rPr>
      </w:pPr>
      <w:r>
        <w:rPr>
          <w:rFonts w:hint="eastAsia" w:ascii="仿宋_GB2312" w:eastAsia="仿宋_GB2312"/>
          <w:sz w:val="32"/>
          <w:szCs w:val="32"/>
        </w:rPr>
        <w:t>作品征集方式包括</w:t>
      </w:r>
      <w:r>
        <w:rPr>
          <w:rFonts w:hint="eastAsia" w:ascii="仿宋_GB2312" w:eastAsia="仿宋_GB2312"/>
          <w:bCs/>
          <w:sz w:val="32"/>
          <w:szCs w:val="32"/>
        </w:rPr>
        <w:t>作者自主投稿、专家或学会协会推荐、期刊或出版社推荐</w:t>
      </w:r>
      <w:r>
        <w:rPr>
          <w:rFonts w:hint="eastAsia" w:ascii="仿宋_GB2312" w:eastAsia="仿宋_GB2312"/>
          <w:sz w:val="32"/>
          <w:szCs w:val="32"/>
        </w:rPr>
        <w:t>三种。</w:t>
      </w:r>
    </w:p>
    <w:p>
      <w:pPr>
        <w:autoSpaceDE w:val="0"/>
        <w:autoSpaceDN w:val="0"/>
        <w:adjustRightInd w:val="0"/>
        <w:spacing w:line="540" w:lineRule="exact"/>
        <w:ind w:firstLine="640" w:firstLineChars="200"/>
        <w:rPr>
          <w:rFonts w:ascii="黑体" w:hAnsi="黑体" w:eastAsia="黑体" w:cs="FZS3JW--GB1-0"/>
          <w:kern w:val="0"/>
          <w:sz w:val="32"/>
          <w:szCs w:val="32"/>
        </w:rPr>
      </w:pPr>
      <w:r>
        <w:rPr>
          <w:rFonts w:hint="eastAsia" w:ascii="黑体" w:hAnsi="黑体" w:eastAsia="黑体" w:cs="FZS3JW--GB1-0"/>
          <w:kern w:val="0"/>
          <w:sz w:val="32"/>
          <w:szCs w:val="32"/>
        </w:rPr>
        <w:t>三、征集要求</w:t>
      </w:r>
    </w:p>
    <w:p>
      <w:pPr>
        <w:pStyle w:val="9"/>
        <w:shd w:val="clear" w:color="auto" w:fill="FFFFFF"/>
        <w:spacing w:before="0" w:beforeAutospacing="0" w:after="0" w:afterAutospacing="0" w:line="540" w:lineRule="exact"/>
        <w:ind w:firstLine="705"/>
        <w:jc w:val="both"/>
        <w:rPr>
          <w:rFonts w:ascii="仿宋_GB2312" w:eastAsia="仿宋_GB2312" w:hAnsiTheme="minorHAnsi" w:cstheme="minorBidi"/>
          <w:kern w:val="2"/>
          <w:sz w:val="32"/>
          <w:szCs w:val="32"/>
        </w:rPr>
      </w:pPr>
      <w:r>
        <w:rPr>
          <w:rFonts w:ascii="仿宋_GB2312" w:eastAsia="仿宋_GB2312" w:hAnsiTheme="minorHAnsi" w:cstheme="minorBidi"/>
          <w:b/>
          <w:bCs/>
          <w:kern w:val="2"/>
          <w:sz w:val="32"/>
          <w:szCs w:val="32"/>
        </w:rPr>
        <w:t>1.</w:t>
      </w:r>
      <w:r>
        <w:rPr>
          <w:rFonts w:hint="eastAsia" w:ascii="仿宋_GB2312" w:eastAsia="仿宋_GB2312" w:hAnsiTheme="minorHAnsi" w:cstheme="minorBidi"/>
          <w:b/>
          <w:bCs/>
          <w:kern w:val="2"/>
          <w:sz w:val="32"/>
          <w:szCs w:val="32"/>
        </w:rPr>
        <w:t>方案或报告类。</w:t>
      </w:r>
      <w:r>
        <w:rPr>
          <w:rFonts w:hint="eastAsia" w:ascii="仿宋_GB2312" w:eastAsia="仿宋_GB2312" w:hAnsiTheme="minorHAnsi" w:cstheme="minorBidi"/>
          <w:kern w:val="2"/>
          <w:sz w:val="32"/>
          <w:szCs w:val="32"/>
        </w:rPr>
        <w:t>坚持问题导向和应用导向，参评作品包括但不限于</w:t>
      </w:r>
      <w:r>
        <w:rPr>
          <w:rFonts w:hint="eastAsia" w:ascii="仿宋_GB2312" w:eastAsia="仿宋_GB2312" w:hAnsiTheme="minorHAnsi" w:cstheme="minorBidi"/>
          <w:b/>
          <w:bCs/>
          <w:kern w:val="2"/>
          <w:sz w:val="32"/>
          <w:szCs w:val="32"/>
        </w:rPr>
        <w:t>城市土地集约节约利用技术报告、新城新区规划新建或老城旧区改造更新方案、新城新区等城市空间开发方案、未来社区建设运营方案、产城融合及项目运营方案</w:t>
      </w:r>
      <w:r>
        <w:rPr>
          <w:rFonts w:hint="eastAsia" w:ascii="仿宋_GB2312" w:eastAsia="仿宋_GB2312" w:hAnsiTheme="minorHAnsi" w:cstheme="minorBidi"/>
          <w:kern w:val="2"/>
          <w:sz w:val="32"/>
          <w:szCs w:val="32"/>
        </w:rPr>
        <w:t>等。机构或个人成果均可参评，数量不限。规划或方案已落地实施的，可以附相关案例作为佐证。</w:t>
      </w:r>
    </w:p>
    <w:p>
      <w:pPr>
        <w:autoSpaceDE w:val="0"/>
        <w:autoSpaceDN w:val="0"/>
        <w:adjustRightInd w:val="0"/>
        <w:spacing w:line="540" w:lineRule="exact"/>
        <w:ind w:firstLine="643" w:firstLineChars="200"/>
        <w:jc w:val="left"/>
        <w:rPr>
          <w:rFonts w:ascii="仿宋_GB2312" w:eastAsia="仿宋_GB2312" w:cs="FZSSJW--GB1-0"/>
          <w:kern w:val="0"/>
          <w:sz w:val="32"/>
          <w:szCs w:val="32"/>
        </w:rPr>
      </w:pPr>
      <w:r>
        <w:rPr>
          <w:rFonts w:hint="eastAsia" w:ascii="仿宋_GB2312" w:eastAsia="仿宋_GB2312" w:cs="FZSSJW--GB1-0"/>
          <w:b/>
          <w:kern w:val="0"/>
          <w:sz w:val="32"/>
          <w:szCs w:val="32"/>
        </w:rPr>
        <w:t>2.</w:t>
      </w:r>
      <w:r>
        <w:rPr>
          <w:rFonts w:hint="eastAsia" w:ascii="仿宋_GB2312" w:eastAsia="仿宋_GB2312"/>
          <w:b/>
          <w:bCs/>
          <w:sz w:val="32"/>
          <w:szCs w:val="32"/>
        </w:rPr>
        <w:t xml:space="preserve"> 论文或著作类。</w:t>
      </w:r>
      <w:r>
        <w:rPr>
          <w:rFonts w:hint="eastAsia" w:ascii="仿宋_GB2312" w:eastAsia="仿宋_GB2312" w:cs="FZSSJW--GB1-0"/>
          <w:kern w:val="0"/>
          <w:sz w:val="32"/>
          <w:szCs w:val="32"/>
        </w:rPr>
        <w:t>已公开发表或未公开发表的论文、研究报告、著作、译作均可参评（</w:t>
      </w:r>
      <w:r>
        <w:rPr>
          <w:rFonts w:hint="eastAsia" w:ascii="仿宋_GB2312" w:hAnsi="宋体" w:eastAsia="仿宋_GB2312" w:cs="宋体"/>
          <w:kern w:val="0"/>
          <w:sz w:val="32"/>
          <w:szCs w:val="32"/>
        </w:rPr>
        <w:t>译著参评需经原作者书面同意）</w:t>
      </w:r>
      <w:r>
        <w:rPr>
          <w:rFonts w:hint="eastAsia" w:ascii="仿宋_GB2312" w:eastAsia="仿宋_GB2312" w:cs="FZSSJW--GB1-0"/>
          <w:kern w:val="0"/>
          <w:sz w:val="32"/>
          <w:szCs w:val="32"/>
        </w:rPr>
        <w:t>；应征作品要围绕主题，观点鲜明，见解独到，论述精辟，论据充分，具有理论价值和实践价值；论文和研究报告类正文篇幅为8000～15000字，著作和译作类邮寄作品两部，并提交篇幅为8000～15000字的内容概要；应征作品均须提交各300字左右的摘要并提供作者信息；译作须注明原著作者及其简况，作者署名以作品提交时为准。</w:t>
      </w:r>
    </w:p>
    <w:p>
      <w:pPr>
        <w:autoSpaceDE w:val="0"/>
        <w:autoSpaceDN w:val="0"/>
        <w:adjustRightIn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3. 作品提交截止日期为2021年6月30日，以邮寄或发送电子邮件的方式提交应征作品均可。同时请下载填写《第十一届钱学森城市学金奖成果使用授权书》，经本人签名后传真或邮寄给组委会。</w:t>
      </w:r>
    </w:p>
    <w:p>
      <w:pPr>
        <w:autoSpaceDE w:val="0"/>
        <w:autoSpaceDN w:val="0"/>
        <w:adjustRightInd w:val="0"/>
        <w:spacing w:line="540" w:lineRule="exact"/>
        <w:ind w:left="800"/>
        <w:jc w:val="left"/>
        <w:rPr>
          <w:rFonts w:ascii="黑体" w:hAnsi="黑体" w:eastAsia="黑体" w:cs="FZSSJW--GB1-0"/>
          <w:kern w:val="0"/>
          <w:sz w:val="32"/>
          <w:szCs w:val="32"/>
        </w:rPr>
      </w:pPr>
      <w:r>
        <w:rPr>
          <w:rFonts w:hint="eastAsia" w:ascii="黑体" w:hAnsi="黑体" w:eastAsia="黑体" w:cs="FZSSJW--GB1-0"/>
          <w:kern w:val="0"/>
          <w:sz w:val="32"/>
          <w:szCs w:val="32"/>
        </w:rPr>
        <w:t>四、奖项设置</w:t>
      </w:r>
    </w:p>
    <w:p>
      <w:pPr>
        <w:pStyle w:val="16"/>
        <w:spacing w:line="540" w:lineRule="exact"/>
        <w:ind w:firstLine="640"/>
        <w:rPr>
          <w:rFonts w:ascii="仿宋_GB2312" w:eastAsia="仿宋_GB2312" w:cs="FZS3JW--GB1-0"/>
          <w:sz w:val="32"/>
          <w:szCs w:val="32"/>
        </w:rPr>
      </w:pPr>
      <w:r>
        <w:rPr>
          <w:rFonts w:hint="eastAsia" w:ascii="仿宋_GB2312" w:eastAsia="仿宋_GB2312" w:cs="FZS3JW--GB1-0"/>
          <w:sz w:val="32"/>
          <w:szCs w:val="32"/>
        </w:rPr>
        <w:t>设置钱学森城市学</w:t>
      </w:r>
      <w:r>
        <w:rPr>
          <w:rFonts w:hint="eastAsia" w:ascii="黑体" w:hAnsi="黑体" w:eastAsia="黑体" w:cs="FZS3JW--GB1-0"/>
          <w:sz w:val="32"/>
          <w:szCs w:val="32"/>
        </w:rPr>
        <w:t>金奖1名，奖金20万元</w:t>
      </w:r>
      <w:r>
        <w:rPr>
          <w:rFonts w:hint="eastAsia" w:ascii="仿宋_GB2312" w:eastAsia="仿宋_GB2312" w:cs="FZS3JW--GB1-0"/>
          <w:sz w:val="32"/>
          <w:szCs w:val="32"/>
        </w:rPr>
        <w:t>；钱学森城市学金奖</w:t>
      </w:r>
      <w:r>
        <w:rPr>
          <w:rFonts w:hint="eastAsia" w:ascii="黑体" w:hAnsi="黑体" w:eastAsia="黑体" w:cs="FZS3JW--GB1-0"/>
          <w:sz w:val="32"/>
          <w:szCs w:val="32"/>
        </w:rPr>
        <w:t>提名奖10名，奖金各2万元</w:t>
      </w:r>
      <w:r>
        <w:rPr>
          <w:rFonts w:hint="eastAsia" w:ascii="仿宋_GB2312" w:eastAsia="仿宋_GB2312" w:cs="FZS3JW--GB1-0"/>
          <w:sz w:val="32"/>
          <w:szCs w:val="32"/>
        </w:rPr>
        <w:t>；优秀奖若干名。获奖作品全文或摘录编入《城市学研究》刊物。组委会将在“中国城市学年会·2021”上为获奖者颁奖。</w:t>
      </w:r>
    </w:p>
    <w:p>
      <w:pPr>
        <w:autoSpaceDE w:val="0"/>
        <w:autoSpaceDN w:val="0"/>
        <w:adjustRightInd w:val="0"/>
        <w:spacing w:line="540" w:lineRule="exact"/>
        <w:ind w:firstLine="640" w:firstLineChars="200"/>
        <w:jc w:val="left"/>
        <w:rPr>
          <w:rFonts w:ascii="仿宋_GB2312" w:eastAsia="仿宋_GB2312" w:cs="FZSSJW--GB1-0"/>
          <w:color w:val="000000"/>
          <w:kern w:val="0"/>
          <w:sz w:val="32"/>
          <w:szCs w:val="32"/>
        </w:rPr>
      </w:pPr>
      <w:r>
        <w:rPr>
          <w:rFonts w:hint="eastAsia" w:ascii="仿宋_GB2312" w:eastAsia="仿宋_GB2312"/>
          <w:sz w:val="32"/>
          <w:szCs w:val="32"/>
        </w:rPr>
        <w:t>此外，如果有关于</w:t>
      </w:r>
      <w:r>
        <w:rPr>
          <w:rFonts w:hint="eastAsia" w:ascii="仿宋_GB2312" w:eastAsia="仿宋_GB2312"/>
          <w:b/>
          <w:sz w:val="32"/>
          <w:szCs w:val="32"/>
        </w:rPr>
        <w:t>未来社区建设与运营、建筑场景营造</w:t>
      </w:r>
      <w:bookmarkStart w:id="0" w:name="_GoBack"/>
      <w:bookmarkEnd w:id="0"/>
      <w:r>
        <w:rPr>
          <w:rFonts w:hint="eastAsia" w:ascii="仿宋_GB2312" w:eastAsia="仿宋_GB2312"/>
          <w:b/>
          <w:sz w:val="32"/>
          <w:szCs w:val="32"/>
        </w:rPr>
        <w:t>的金点子及案例，可参评西湖城市学金奖评选活动</w:t>
      </w:r>
      <w:r>
        <w:rPr>
          <w:rFonts w:hint="eastAsia" w:ascii="仿宋_GB2312" w:eastAsia="仿宋_GB2312"/>
          <w:sz w:val="32"/>
          <w:szCs w:val="32"/>
        </w:rPr>
        <w:t>。</w:t>
      </w:r>
      <w:r>
        <w:rPr>
          <w:rFonts w:hint="eastAsia" w:ascii="仿宋_GB2312" w:hAnsi="Times New Roman" w:eastAsia="仿宋_GB2312" w:cs="FZSSJW--GB1-0"/>
          <w:kern w:val="0"/>
          <w:sz w:val="32"/>
          <w:szCs w:val="32"/>
        </w:rPr>
        <w:t>西湖城市学金奖各征集主题共同设置：</w:t>
      </w:r>
      <w:r>
        <w:rPr>
          <w:rFonts w:hint="eastAsia" w:ascii="仿宋_GB2312" w:hAnsi="Times New Roman" w:eastAsia="仿宋_GB2312" w:cs="Times New Roman"/>
          <w:sz w:val="32"/>
          <w:szCs w:val="32"/>
        </w:rPr>
        <w:t>西湖城市学金奖评委会</w:t>
      </w:r>
      <w:r>
        <w:rPr>
          <w:rFonts w:hint="eastAsia" w:ascii="黑体" w:hAnsi="黑体" w:eastAsia="黑体" w:cs="Times New Roman"/>
          <w:sz w:val="32"/>
          <w:szCs w:val="32"/>
        </w:rPr>
        <w:t>特别奖1个、奖金10万元；十佳作品（点子）10个，奖金各1万元</w:t>
      </w:r>
      <w:r>
        <w:rPr>
          <w:rFonts w:hint="eastAsia" w:ascii="仿宋_GB2312" w:hAnsi="Times New Roman" w:eastAsia="仿宋_GB2312" w:cs="FZSSJW--GB1-0"/>
          <w:kern w:val="0"/>
          <w:sz w:val="32"/>
          <w:szCs w:val="32"/>
        </w:rPr>
        <w:t>。</w:t>
      </w:r>
    </w:p>
    <w:p>
      <w:pPr>
        <w:autoSpaceDE w:val="0"/>
        <w:autoSpaceDN w:val="0"/>
        <w:adjustRightInd w:val="0"/>
        <w:spacing w:line="540" w:lineRule="exact"/>
        <w:ind w:firstLine="640" w:firstLineChars="200"/>
        <w:jc w:val="left"/>
        <w:rPr>
          <w:rFonts w:ascii="仿宋_GB2312" w:eastAsia="仿宋_GB2312" w:cs="FZSSJW--GB1-0"/>
          <w:color w:val="000000"/>
          <w:kern w:val="0"/>
          <w:sz w:val="32"/>
          <w:szCs w:val="32"/>
        </w:rPr>
      </w:pPr>
      <w:r>
        <w:rPr>
          <w:rFonts w:hint="eastAsia" w:ascii="仿宋_GB2312" w:eastAsia="仿宋_GB2312" w:cs="FZSSJW--GB1-0"/>
          <w:color w:val="000000"/>
          <w:kern w:val="0"/>
          <w:sz w:val="32"/>
          <w:szCs w:val="32"/>
        </w:rPr>
        <w:t>应征者可通过“城市怎么办”新媒体包括微信、微博、网站（http://www.urbanchina.org）在内等多个路径下载征集表格，以发送电子邮件的方式提交应征作品（点子）。</w:t>
      </w:r>
    </w:p>
    <w:p>
      <w:pPr>
        <w:pStyle w:val="16"/>
        <w:spacing w:line="540" w:lineRule="exact"/>
        <w:ind w:firstLine="640"/>
        <w:jc w:val="left"/>
        <w:rPr>
          <w:rFonts w:ascii="仿宋_GB2312" w:eastAsia="仿宋_GB2312"/>
          <w:sz w:val="32"/>
          <w:szCs w:val="32"/>
        </w:rPr>
      </w:pPr>
      <w:r>
        <w:rPr>
          <w:rFonts w:hint="eastAsia" w:ascii="仿宋_GB2312" w:eastAsia="仿宋_GB2312"/>
          <w:sz w:val="32"/>
          <w:szCs w:val="32"/>
        </w:rPr>
        <w:t>联 系 人：毛老师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联系电话：0571-</w:t>
      </w:r>
      <w:r>
        <w:rPr>
          <w:rFonts w:hint="eastAsia" w:ascii="仿宋_GB2312" w:hAnsi="宋体" w:eastAsia="仿宋_GB2312"/>
          <w:sz w:val="32"/>
          <w:szCs w:val="32"/>
        </w:rPr>
        <w:t>87023621</w:t>
      </w:r>
    </w:p>
    <w:p>
      <w:pPr>
        <w:spacing w:line="540" w:lineRule="exact"/>
        <w:ind w:firstLine="640" w:firstLineChars="200"/>
        <w:rPr>
          <w:rFonts w:ascii="仿宋_GB2312" w:hAnsi="宋体" w:eastAsia="仿宋_GB2312"/>
          <w:sz w:val="32"/>
          <w:szCs w:val="32"/>
        </w:rPr>
      </w:pPr>
      <w:r>
        <w:rPr>
          <w:rFonts w:hint="eastAsia" w:ascii="仿宋_GB2312" w:eastAsia="仿宋_GB2312"/>
          <w:sz w:val="32"/>
          <w:szCs w:val="32"/>
        </w:rPr>
        <w:t>传    真：0571-85250987</w:t>
      </w:r>
    </w:p>
    <w:p>
      <w:pPr>
        <w:pStyle w:val="16"/>
        <w:spacing w:line="540" w:lineRule="exact"/>
        <w:ind w:firstLine="640"/>
        <w:jc w:val="left"/>
        <w:rPr>
          <w:rFonts w:eastAsia="仿宋_GB2312"/>
          <w:sz w:val="32"/>
          <w:szCs w:val="32"/>
        </w:rPr>
      </w:pPr>
      <w:r>
        <w:rPr>
          <w:rFonts w:hint="eastAsia" w:ascii="仿宋_GB2312" w:eastAsia="仿宋_GB2312"/>
          <w:sz w:val="32"/>
          <w:szCs w:val="32"/>
        </w:rPr>
        <w:t>邮    箱：</w:t>
      </w:r>
      <w:r>
        <w:rPr>
          <w:rFonts w:eastAsia="仿宋_GB2312"/>
          <w:sz w:val="32"/>
          <w:szCs w:val="32"/>
        </w:rPr>
        <w:t>cs</w:t>
      </w:r>
      <w:r>
        <w:rPr>
          <w:rFonts w:hint="eastAsia" w:eastAsia="仿宋_GB2312"/>
          <w:sz w:val="32"/>
          <w:szCs w:val="32"/>
        </w:rPr>
        <w:t>td</w:t>
      </w:r>
      <w:r>
        <w:rPr>
          <w:rFonts w:eastAsia="仿宋_GB2312"/>
          <w:sz w:val="32"/>
          <w:szCs w:val="32"/>
        </w:rPr>
        <w:t>@vip.126.com</w:t>
      </w:r>
    </w:p>
    <w:p>
      <w:pPr>
        <w:pStyle w:val="16"/>
        <w:spacing w:line="540" w:lineRule="exact"/>
        <w:ind w:firstLine="640"/>
        <w:jc w:val="left"/>
        <w:rPr>
          <w:rFonts w:ascii="仿宋_GB2312" w:eastAsia="仿宋_GB2312"/>
          <w:sz w:val="32"/>
          <w:szCs w:val="32"/>
        </w:rPr>
      </w:pPr>
      <w:r>
        <w:rPr>
          <w:rFonts w:hint="eastAsia" w:ascii="仿宋_GB2312" w:eastAsia="仿宋_GB2312"/>
          <w:sz w:val="32"/>
          <w:szCs w:val="32"/>
        </w:rPr>
        <w:t>联系地址：</w:t>
      </w:r>
      <w:r>
        <w:rPr>
          <w:rFonts w:hint="eastAsia" w:ascii="仿宋_GB2312" w:eastAsia="仿宋_GB2312" w:cs="FZSSJW--GB1-0"/>
          <w:color w:val="000000"/>
          <w:sz w:val="32"/>
          <w:szCs w:val="32"/>
        </w:rPr>
        <w:t>浙江杭州余杭塘路2318号杭州师范大学仓前校区内杭州国际城市学研究中心</w:t>
      </w:r>
      <w:r>
        <w:rPr>
          <w:rFonts w:hint="eastAsia" w:ascii="仿宋_GB2312" w:eastAsia="仿宋_GB2312"/>
          <w:sz w:val="32"/>
          <w:szCs w:val="32"/>
        </w:rPr>
        <w:t>（邮编：</w:t>
      </w:r>
      <w:r>
        <w:rPr>
          <w:rFonts w:ascii="仿宋_GB2312" w:eastAsia="仿宋_GB2312" w:cs="FZSSJW--GB1-0"/>
          <w:color w:val="000000"/>
          <w:sz w:val="32"/>
          <w:szCs w:val="32"/>
        </w:rPr>
        <w:t>311121</w:t>
      </w:r>
      <w:r>
        <w:rPr>
          <w:rFonts w:hint="eastAsia" w:ascii="仿宋_GB2312" w:eastAsia="仿宋_GB2312"/>
          <w:sz w:val="32"/>
          <w:szCs w:val="32"/>
        </w:rPr>
        <w:t>）</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本次征集活动最终解释权归钱学森城市学金奖征集评选活动组委会所有。</w:t>
      </w:r>
    </w:p>
    <w:p>
      <w:pPr>
        <w:spacing w:beforeLines="50" w:line="540" w:lineRule="exact"/>
        <w:ind w:firstLine="2400" w:firstLineChars="750"/>
        <w:rPr>
          <w:rFonts w:ascii="楷体_GB2312" w:hAnsi="仿宋_GB2312" w:eastAsia="楷体_GB2312" w:cs="仿宋_GB2312"/>
          <w:sz w:val="32"/>
          <w:szCs w:val="32"/>
        </w:rPr>
      </w:pPr>
    </w:p>
    <w:p>
      <w:pPr>
        <w:spacing w:line="54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 xml:space="preserve">                      杭州国际城市学研究中心</w:t>
      </w:r>
    </w:p>
    <w:p>
      <w:pPr>
        <w:spacing w:line="54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 xml:space="preserve">                         中国城市规划协会</w:t>
      </w:r>
    </w:p>
    <w:p>
      <w:pPr>
        <w:spacing w:line="540" w:lineRule="exact"/>
        <w:ind w:firstLine="5120" w:firstLineChars="1600"/>
        <w:rPr>
          <w:rFonts w:ascii="楷体_GB2312" w:hAnsi="仿宋_GB2312" w:eastAsia="楷体_GB2312" w:cs="仿宋_GB2312"/>
          <w:sz w:val="32"/>
          <w:szCs w:val="32"/>
        </w:rPr>
      </w:pPr>
      <w:r>
        <w:rPr>
          <w:rFonts w:hint="eastAsia" w:ascii="楷体_GB2312" w:hAnsi="仿宋_GB2312" w:eastAsia="楷体_GB2312" w:cs="仿宋_GB2312"/>
          <w:sz w:val="32"/>
          <w:szCs w:val="32"/>
        </w:rPr>
        <w:t>2021年5月</w:t>
      </w:r>
    </w:p>
    <w:p>
      <w:pPr>
        <w:pStyle w:val="16"/>
        <w:adjustRightInd w:val="0"/>
        <w:snapToGrid w:val="0"/>
        <w:jc w:val="left"/>
        <w:rPr>
          <w:rFonts w:ascii="楷体_GB2312" w:eastAsia="楷体_GB2312"/>
          <w:sz w:val="32"/>
          <w:szCs w:val="32"/>
        </w:rPr>
      </w:pPr>
    </w:p>
    <w:p>
      <w:pPr>
        <w:pStyle w:val="16"/>
        <w:adjustRightInd w:val="0"/>
        <w:snapToGrid w:val="0"/>
        <w:jc w:val="left"/>
        <w:rPr>
          <w:rFonts w:hint="eastAsia" w:ascii="楷体_GB2312" w:eastAsia="楷体_GB2312"/>
          <w:sz w:val="32"/>
          <w:szCs w:val="32"/>
        </w:rPr>
      </w:pPr>
    </w:p>
    <w:p>
      <w:pPr>
        <w:pStyle w:val="16"/>
        <w:adjustRightInd w:val="0"/>
        <w:snapToGrid w:val="0"/>
        <w:jc w:val="left"/>
        <w:rPr>
          <w:rFonts w:ascii="楷体_GB2312" w:eastAsia="楷体_GB2312"/>
          <w:sz w:val="32"/>
          <w:szCs w:val="32"/>
        </w:rPr>
      </w:pPr>
    </w:p>
    <w:p>
      <w:pPr>
        <w:pStyle w:val="16"/>
        <w:adjustRightInd w:val="0"/>
        <w:snapToGrid w:val="0"/>
        <w:jc w:val="left"/>
        <w:rPr>
          <w:rFonts w:ascii="楷体_GB2312" w:eastAsia="楷体_GB2312"/>
          <w:sz w:val="32"/>
          <w:szCs w:val="32"/>
        </w:rPr>
      </w:pPr>
      <w:r>
        <w:rPr>
          <w:rFonts w:hint="eastAsia" w:ascii="楷体_GB2312" w:eastAsia="楷体_GB2312"/>
          <w:sz w:val="32"/>
          <w:szCs w:val="32"/>
        </w:rPr>
        <w:t>附件：</w:t>
      </w:r>
    </w:p>
    <w:p>
      <w:pPr>
        <w:spacing w:before="240" w:after="120"/>
        <w:jc w:val="center"/>
        <w:rPr>
          <w:rFonts w:ascii="黑体" w:eastAsia="黑体"/>
          <w:sz w:val="44"/>
          <w:szCs w:val="44"/>
        </w:rPr>
      </w:pPr>
      <w:r>
        <w:rPr>
          <w:rFonts w:hint="eastAsia" w:ascii="黑体" w:eastAsia="黑体"/>
          <w:sz w:val="44"/>
          <w:szCs w:val="44"/>
        </w:rPr>
        <w:t>城市学研究获奖成果使用授权书</w:t>
      </w:r>
    </w:p>
    <w:p>
      <w:pPr>
        <w:spacing w:after="120"/>
        <w:jc w:val="center"/>
        <w:rPr>
          <w:rFonts w:ascii="黑体" w:eastAsia="黑体"/>
          <w:szCs w:val="21"/>
        </w:rPr>
      </w:pPr>
    </w:p>
    <w:p>
      <w:pPr>
        <w:tabs>
          <w:tab w:val="left" w:pos="4860"/>
        </w:tabs>
        <w:ind w:firstLine="614" w:firstLineChars="192"/>
        <w:rPr>
          <w:rFonts w:ascii="仿宋_GB2312" w:hAnsi="宋体" w:eastAsia="仿宋_GB2312"/>
          <w:color w:val="000000"/>
          <w:sz w:val="32"/>
          <w:szCs w:val="32"/>
        </w:rPr>
      </w:pPr>
      <w:r>
        <w:rPr>
          <w:rFonts w:hint="eastAsia" w:ascii="仿宋_GB2312" w:hAnsi="宋体" w:eastAsia="仿宋_GB2312"/>
          <w:color w:val="000000"/>
          <w:sz w:val="32"/>
          <w:szCs w:val="32"/>
        </w:rPr>
        <w:t>本人详细阅读了《第十一届钱学森城市学金奖、西湖城市学金奖征集评选活动征集公告（[2021年]1号）》，愿意许可杭州国际城市学研究中心拥有在《中华人民共和国著作权法》规定范围内，对本人获奖研究成果享有如下专属权利：复制权、发行权、出租权、展览权、信息网络传播权、翻译权、汇编权。</w:t>
      </w:r>
    </w:p>
    <w:p>
      <w:pPr>
        <w:ind w:firstLine="570"/>
        <w:rPr>
          <w:rFonts w:ascii="仿宋_GB2312" w:hAnsi="宋体" w:eastAsia="仿宋_GB2312"/>
          <w:color w:val="000000"/>
          <w:sz w:val="32"/>
          <w:szCs w:val="32"/>
        </w:rPr>
      </w:pPr>
      <w:r>
        <w:rPr>
          <w:rFonts w:hint="eastAsia" w:ascii="仿宋_GB2312" w:hAnsi="宋体" w:eastAsia="仿宋_GB2312"/>
          <w:color w:val="000000"/>
          <w:sz w:val="32"/>
          <w:szCs w:val="32"/>
        </w:rPr>
        <w:t>本人自愿授权“</w:t>
      </w:r>
      <w:r>
        <w:rPr>
          <w:rFonts w:hint="eastAsia" w:ascii="仿宋_GB2312" w:eastAsia="仿宋_GB2312"/>
          <w:sz w:val="32"/>
          <w:szCs w:val="32"/>
        </w:rPr>
        <w:t>中国城市学年会·2021</w:t>
      </w:r>
      <w:r>
        <w:rPr>
          <w:rFonts w:hint="eastAsia" w:ascii="仿宋_GB2312" w:hAnsi="宋体" w:eastAsia="仿宋_GB2312"/>
          <w:color w:val="000000"/>
          <w:sz w:val="32"/>
          <w:szCs w:val="32"/>
        </w:rPr>
        <w:t>”在上述范围内免费行使，特此说明。</w:t>
      </w:r>
    </w:p>
    <w:p>
      <w:pPr>
        <w:rPr>
          <w:rFonts w:ascii="仿宋_GB2312" w:hAnsi="宋体" w:eastAsia="仿宋_GB2312"/>
          <w:color w:val="000000"/>
          <w:sz w:val="32"/>
          <w:szCs w:val="32"/>
        </w:rPr>
      </w:pPr>
      <w:r>
        <w:rPr>
          <w:rFonts w:hint="eastAsia" w:ascii="仿宋_GB2312" w:hAnsi="宋体" w:eastAsia="仿宋_GB2312"/>
          <w:color w:val="000000"/>
          <w:sz w:val="32"/>
          <w:szCs w:val="32"/>
        </w:rPr>
        <w:t>成果标题：</w:t>
      </w:r>
      <w:r>
        <w:rPr>
          <w:rFonts w:hint="eastAsia" w:ascii="仿宋_GB2312" w:hAnsi="宋体" w:eastAsia="仿宋_GB2312"/>
          <w:color w:val="000000"/>
          <w:sz w:val="32"/>
          <w:szCs w:val="32"/>
          <w:u w:val="single"/>
        </w:rPr>
        <w:t xml:space="preserve">                                          </w:t>
      </w:r>
    </w:p>
    <w:p>
      <w:pPr>
        <w:rPr>
          <w:rFonts w:ascii="仿宋_GB2312" w:hAnsi="宋体" w:eastAsia="仿宋_GB2312"/>
          <w:color w:val="000000"/>
          <w:sz w:val="32"/>
          <w:szCs w:val="32"/>
        </w:rPr>
      </w:pPr>
      <w:r>
        <w:rPr>
          <w:rFonts w:hint="eastAsia" w:ascii="仿宋_GB2312" w:hAnsi="宋体" w:eastAsia="仿宋_GB2312"/>
          <w:color w:val="000000"/>
          <w:sz w:val="32"/>
          <w:szCs w:val="32"/>
        </w:rPr>
        <w:t>签    名：</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  期：</w:t>
      </w:r>
      <w:r>
        <w:rPr>
          <w:rFonts w:hint="eastAsia" w:ascii="仿宋_GB2312" w:hAnsi="宋体" w:eastAsia="仿宋_GB2312"/>
          <w:color w:val="000000"/>
          <w:sz w:val="32"/>
          <w:szCs w:val="32"/>
          <w:u w:val="single"/>
        </w:rPr>
        <w:t xml:space="preserve">           </w:t>
      </w:r>
    </w:p>
    <w:p>
      <w:pPr>
        <w:rPr>
          <w:rFonts w:ascii="仿宋_GB2312" w:hAnsi="宋体" w:eastAsia="仿宋_GB2312"/>
          <w:color w:val="000000"/>
          <w:sz w:val="32"/>
          <w:szCs w:val="32"/>
        </w:rPr>
      </w:pPr>
      <w:r>
        <w:rPr>
          <w:rFonts w:hint="eastAsia" w:ascii="仿宋_GB2312" w:hAnsi="宋体" w:eastAsia="仿宋_GB2312"/>
          <w:color w:val="000000"/>
          <w:sz w:val="32"/>
          <w:szCs w:val="32"/>
        </w:rPr>
        <w:t>---------------------------------------------------</w:t>
      </w:r>
    </w:p>
    <w:p>
      <w:pPr>
        <w:spacing w:before="240" w:after="120"/>
        <w:jc w:val="center"/>
        <w:rPr>
          <w:rFonts w:ascii="黑体" w:eastAsia="黑体"/>
          <w:sz w:val="44"/>
          <w:szCs w:val="44"/>
        </w:rPr>
      </w:pPr>
      <w:r>
        <w:rPr>
          <w:rFonts w:ascii="黑体" w:eastAsia="黑体"/>
          <w:sz w:val="44"/>
          <w:szCs w:val="44"/>
        </w:rPr>
        <w:t>声  明</w:t>
      </w:r>
    </w:p>
    <w:p>
      <w:pPr>
        <w:snapToGrid w:val="0"/>
        <w:spacing w:before="240" w:after="120"/>
        <w:jc w:val="center"/>
        <w:rPr>
          <w:rFonts w:ascii="黑体" w:eastAsia="黑体"/>
          <w:szCs w:val="21"/>
        </w:rPr>
      </w:pPr>
    </w:p>
    <w:p>
      <w:pPr>
        <w:ind w:firstLine="614" w:firstLineChars="192"/>
        <w:rPr>
          <w:rFonts w:ascii="仿宋_GB2312" w:hAnsi="宋体" w:eastAsia="仿宋_GB2312"/>
          <w:color w:val="000000"/>
          <w:sz w:val="32"/>
          <w:szCs w:val="32"/>
        </w:rPr>
      </w:pPr>
      <w:r>
        <w:rPr>
          <w:rFonts w:ascii="仿宋_GB2312" w:hAnsi="宋体" w:eastAsia="仿宋_GB2312"/>
          <w:color w:val="000000"/>
          <w:sz w:val="32"/>
          <w:szCs w:val="32"/>
        </w:rPr>
        <w:t>本人郑重声明：所呈交的</w:t>
      </w:r>
      <w:r>
        <w:rPr>
          <w:rFonts w:hint="eastAsia" w:ascii="仿宋_GB2312" w:hAnsi="宋体" w:eastAsia="仿宋_GB2312"/>
          <w:color w:val="000000"/>
          <w:sz w:val="32"/>
          <w:szCs w:val="32"/>
        </w:rPr>
        <w:t>参与钱学森城市学金奖、西湖城市学金奖征集评选活动的研究成果</w:t>
      </w:r>
      <w:r>
        <w:rPr>
          <w:rFonts w:ascii="仿宋_GB2312" w:hAnsi="宋体" w:eastAsia="仿宋_GB2312"/>
          <w:color w:val="000000"/>
          <w:sz w:val="32"/>
          <w:szCs w:val="32"/>
        </w:rPr>
        <w:t>，是本人</w:t>
      </w:r>
      <w:r>
        <w:rPr>
          <w:rFonts w:hint="eastAsia" w:ascii="仿宋_GB2312" w:hAnsi="宋体" w:eastAsia="仿宋_GB2312"/>
          <w:color w:val="000000"/>
          <w:sz w:val="32"/>
          <w:szCs w:val="32"/>
        </w:rPr>
        <w:t>的</w:t>
      </w:r>
      <w:r>
        <w:rPr>
          <w:rFonts w:ascii="仿宋_GB2312" w:hAnsi="宋体" w:eastAsia="仿宋_GB2312"/>
          <w:color w:val="000000"/>
          <w:sz w:val="32"/>
          <w:szCs w:val="32"/>
        </w:rPr>
        <w:t>工作成果</w:t>
      </w:r>
      <w:r>
        <w:rPr>
          <w:rFonts w:hint="eastAsia" w:ascii="仿宋_GB2312" w:hAnsi="宋体" w:eastAsia="仿宋_GB2312"/>
          <w:color w:val="000000"/>
          <w:sz w:val="32"/>
          <w:szCs w:val="32"/>
        </w:rPr>
        <w:t>，保证对投稿作品享有著作权、翻译权。因投稿作品的著作权和翻译权产生的一切纠纷由本人承担</w:t>
      </w:r>
      <w:r>
        <w:rPr>
          <w:rFonts w:ascii="仿宋_GB2312" w:hAnsi="宋体" w:eastAsia="仿宋_GB2312"/>
          <w:color w:val="000000"/>
          <w:sz w:val="32"/>
          <w:szCs w:val="32"/>
        </w:rPr>
        <w:t>。</w:t>
      </w:r>
    </w:p>
    <w:p>
      <w:pPr>
        <w:rPr>
          <w:rFonts w:ascii="仿宋_GB2312" w:hAnsi="宋体" w:eastAsia="仿宋_GB2312"/>
          <w:color w:val="000000"/>
          <w:sz w:val="32"/>
          <w:szCs w:val="32"/>
        </w:rPr>
      </w:pPr>
      <w:r>
        <w:rPr>
          <w:rFonts w:hint="eastAsia" w:ascii="仿宋_GB2312" w:hAnsi="宋体" w:eastAsia="仿宋_GB2312"/>
          <w:color w:val="000000"/>
          <w:sz w:val="32"/>
          <w:szCs w:val="32"/>
        </w:rPr>
        <w:t>成果标题：</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                  </w:t>
      </w:r>
    </w:p>
    <w:p>
      <w:pPr>
        <w:tabs>
          <w:tab w:val="left" w:pos="4140"/>
        </w:tabs>
        <w:rPr>
          <w:rFonts w:ascii="仿宋_GB2312" w:hAnsi="宋体" w:eastAsia="仿宋_GB2312"/>
          <w:color w:val="000000"/>
          <w:sz w:val="32"/>
          <w:szCs w:val="32"/>
        </w:rPr>
      </w:pPr>
      <w:r>
        <w:rPr>
          <w:rFonts w:hint="eastAsia" w:ascii="仿宋_GB2312" w:hAnsi="宋体" w:eastAsia="仿宋_GB2312"/>
          <w:color w:val="000000"/>
          <w:sz w:val="32"/>
          <w:szCs w:val="32"/>
        </w:rPr>
        <w:t>签</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名：</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 日</w:t>
      </w:r>
      <w:r>
        <w:rPr>
          <w:rFonts w:ascii="仿宋_GB2312" w:hAnsi="宋体" w:eastAsia="仿宋_GB2312"/>
          <w:color w:val="000000"/>
          <w:sz w:val="32"/>
          <w:szCs w:val="32"/>
        </w:rPr>
        <w:t xml:space="preserve">  期：</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  </w:t>
      </w:r>
    </w:p>
    <w:p>
      <w:pPr>
        <w:spacing w:beforeLines="50"/>
        <w:jc w:val="left"/>
        <w:rPr>
          <w:rFonts w:ascii="楷体_GB2312" w:hAnsi="黑体" w:eastAsia="楷体_GB2312"/>
          <w:kern w:val="0"/>
          <w:sz w:val="32"/>
          <w:szCs w:val="32"/>
        </w:rPr>
      </w:pPr>
      <w:r>
        <w:rPr>
          <w:rFonts w:hint="eastAsia" w:ascii="楷体_GB2312" w:hAnsi="黑体" w:eastAsia="楷体_GB2312"/>
          <w:kern w:val="0"/>
          <w:sz w:val="32"/>
          <w:szCs w:val="32"/>
        </w:rPr>
        <w:t>附件</w:t>
      </w:r>
    </w:p>
    <w:p>
      <w:pPr>
        <w:spacing w:afterLines="50"/>
        <w:jc w:val="center"/>
        <w:rPr>
          <w:rFonts w:ascii="方正小标宋_GBK" w:hAnsi="黑体" w:eastAsia="方正小标宋_GBK"/>
          <w:sz w:val="36"/>
          <w:szCs w:val="36"/>
        </w:rPr>
      </w:pPr>
      <w:r>
        <w:rPr>
          <w:rFonts w:hint="eastAsia" w:ascii="方正小标宋_GBK" w:hAnsi="黑体" w:eastAsia="方正小标宋_GBK"/>
          <w:sz w:val="36"/>
          <w:szCs w:val="36"/>
        </w:rPr>
        <w:t>“西湖城市学金奖”点子提交表格</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310"/>
        <w:gridCol w:w="1517"/>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pPr>
            <w:r>
              <w:rPr>
                <w:rFonts w:hint="eastAsia" w:ascii="仿宋_GB2312" w:eastAsia="仿宋_GB2312"/>
                <w:sz w:val="28"/>
                <w:szCs w:val="28"/>
              </w:rPr>
              <w:t>点子标题</w:t>
            </w:r>
          </w:p>
        </w:tc>
        <w:tc>
          <w:tcPr>
            <w:tcW w:w="6571" w:type="dxa"/>
            <w:gridSpan w:val="3"/>
          </w:tcPr>
          <w:p>
            <w:pPr>
              <w:jc w:val="center"/>
            </w:pPr>
            <w:r>
              <w:rPr>
                <w:rFonts w:hint="eastAsia" w:ascii="仿宋_GB2312" w:eastAsia="仿宋_GB2312"/>
                <w:sz w:val="28"/>
                <w:szCs w:val="28"/>
              </w:rPr>
              <w:t>（不超过20个字）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951" w:type="dxa"/>
          </w:tcPr>
          <w:p>
            <w:pPr>
              <w:jc w:val="center"/>
              <w:rPr>
                <w:rFonts w:ascii="仿宋_GB2312" w:eastAsia="仿宋_GB2312"/>
                <w:sz w:val="28"/>
                <w:szCs w:val="28"/>
              </w:rPr>
            </w:pPr>
            <w:r>
              <w:rPr>
                <w:rFonts w:hint="eastAsia" w:ascii="仿宋_GB2312" w:eastAsia="仿宋_GB2312"/>
                <w:sz w:val="28"/>
                <w:szCs w:val="28"/>
              </w:rPr>
              <w:t>作者姓名</w:t>
            </w:r>
          </w:p>
        </w:tc>
        <w:tc>
          <w:tcPr>
            <w:tcW w:w="2310" w:type="dxa"/>
          </w:tcPr>
          <w:p>
            <w:pPr>
              <w:jc w:val="center"/>
              <w:rPr>
                <w:rFonts w:ascii="仿宋_GB2312" w:eastAsia="仿宋_GB2312"/>
                <w:sz w:val="28"/>
                <w:szCs w:val="28"/>
              </w:rPr>
            </w:pPr>
          </w:p>
        </w:tc>
        <w:tc>
          <w:tcPr>
            <w:tcW w:w="1517" w:type="dxa"/>
          </w:tcPr>
          <w:p>
            <w:pPr>
              <w:jc w:val="center"/>
              <w:rPr>
                <w:rFonts w:ascii="仿宋_GB2312" w:eastAsia="仿宋_GB2312"/>
                <w:sz w:val="28"/>
                <w:szCs w:val="28"/>
              </w:rPr>
            </w:pPr>
            <w:r>
              <w:rPr>
                <w:rFonts w:hint="eastAsia" w:ascii="仿宋_GB2312" w:eastAsia="仿宋_GB2312"/>
                <w:sz w:val="28"/>
                <w:szCs w:val="28"/>
              </w:rPr>
              <w:t>联系电话</w:t>
            </w:r>
          </w:p>
        </w:tc>
        <w:tc>
          <w:tcPr>
            <w:tcW w:w="2744"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51" w:type="dxa"/>
          </w:tcPr>
          <w:p>
            <w:pPr>
              <w:jc w:val="center"/>
              <w:rPr>
                <w:rFonts w:ascii="仿宋_GB2312" w:eastAsia="仿宋_GB2312"/>
                <w:sz w:val="28"/>
                <w:szCs w:val="28"/>
              </w:rPr>
            </w:pPr>
            <w:r>
              <w:rPr>
                <w:rFonts w:hint="eastAsia" w:ascii="仿宋_GB2312" w:eastAsia="仿宋_GB2312"/>
                <w:sz w:val="28"/>
                <w:szCs w:val="28"/>
              </w:rPr>
              <w:t>工作单位</w:t>
            </w:r>
          </w:p>
        </w:tc>
        <w:tc>
          <w:tcPr>
            <w:tcW w:w="6571" w:type="dxa"/>
            <w:gridSpan w:val="3"/>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pPr>
            <w:r>
              <w:rPr>
                <w:rFonts w:hint="eastAsia" w:ascii="仿宋_GB2312" w:eastAsia="仿宋_GB2312"/>
                <w:sz w:val="28"/>
                <w:szCs w:val="28"/>
              </w:rPr>
              <w:t>点子编号</w:t>
            </w:r>
          </w:p>
        </w:tc>
        <w:tc>
          <w:tcPr>
            <w:tcW w:w="6571" w:type="dxa"/>
            <w:gridSpan w:val="3"/>
          </w:tcPr>
          <w:p>
            <w:pPr>
              <w:jc w:val="center"/>
            </w:pPr>
            <w:r>
              <w:rPr>
                <w:rFonts w:hint="eastAsia" w:ascii="仿宋_GB2312" w:eastAsia="仿宋_GB2312"/>
                <w:sz w:val="28"/>
                <w:szCs w:val="28"/>
              </w:rPr>
              <w:t>（由活动主办方填写）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1951" w:type="dxa"/>
            <w:vAlign w:val="center"/>
          </w:tcPr>
          <w:p>
            <w:pPr>
              <w:jc w:val="center"/>
            </w:pPr>
            <w:r>
              <w:rPr>
                <w:rFonts w:hint="eastAsia" w:ascii="仿宋_GB2312" w:eastAsia="仿宋_GB2312"/>
                <w:sz w:val="28"/>
                <w:szCs w:val="28"/>
              </w:rPr>
              <w:t>主要举措</w:t>
            </w:r>
          </w:p>
        </w:tc>
        <w:tc>
          <w:tcPr>
            <w:tcW w:w="6571" w:type="dxa"/>
            <w:gridSpan w:val="3"/>
            <w:vAlign w:val="center"/>
          </w:tcPr>
          <w:p>
            <w:pPr>
              <w:rPr>
                <w:rFonts w:ascii="仿宋_GB2312" w:eastAsia="仿宋_GB2312"/>
                <w:sz w:val="28"/>
                <w:szCs w:val="28"/>
              </w:rPr>
            </w:pPr>
            <w:r>
              <w:rPr>
                <w:rFonts w:hint="eastAsia" w:ascii="仿宋_GB2312" w:eastAsia="仿宋_GB2312"/>
                <w:sz w:val="28"/>
                <w:szCs w:val="28"/>
              </w:rPr>
              <w:t>（点子要针对实际情况提出针对性、操作性较强的解决措施，简明扼要，通俗易懂，200—500字）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2" w:hRule="atLeast"/>
        </w:trPr>
        <w:tc>
          <w:tcPr>
            <w:tcW w:w="1951" w:type="dxa"/>
            <w:vAlign w:val="center"/>
          </w:tcPr>
          <w:p>
            <w:pPr>
              <w:jc w:val="center"/>
            </w:pPr>
            <w:r>
              <w:rPr>
                <w:rFonts w:hint="eastAsia" w:ascii="仿宋_GB2312" w:eastAsia="仿宋_GB2312"/>
                <w:sz w:val="28"/>
                <w:szCs w:val="28"/>
              </w:rPr>
              <w:t>创新之处</w:t>
            </w:r>
          </w:p>
        </w:tc>
        <w:tc>
          <w:tcPr>
            <w:tcW w:w="6571" w:type="dxa"/>
            <w:gridSpan w:val="3"/>
            <w:vAlign w:val="center"/>
          </w:tcPr>
          <w:p>
            <w:pPr>
              <w:rPr>
                <w:rFonts w:ascii="仿宋_GB2312" w:eastAsia="仿宋_GB2312"/>
                <w:sz w:val="28"/>
                <w:szCs w:val="28"/>
              </w:rPr>
            </w:pPr>
            <w:r>
              <w:rPr>
                <w:rFonts w:hint="eastAsia" w:ascii="仿宋_GB2312" w:eastAsia="仿宋_GB2312"/>
                <w:sz w:val="28"/>
                <w:szCs w:val="28"/>
              </w:rPr>
              <w:t>（请阐述点子在理念、思路、制度设计、管理形式或技术环节等方面的创新之处，200字以内）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1951" w:type="dxa"/>
            <w:vAlign w:val="center"/>
          </w:tcPr>
          <w:p>
            <w:pPr>
              <w:jc w:val="center"/>
            </w:pPr>
            <w:r>
              <w:rPr>
                <w:rFonts w:hint="eastAsia" w:ascii="仿宋_GB2312" w:eastAsia="仿宋_GB2312"/>
                <w:sz w:val="28"/>
                <w:szCs w:val="28"/>
              </w:rPr>
              <w:t>预期效果</w:t>
            </w:r>
          </w:p>
        </w:tc>
        <w:tc>
          <w:tcPr>
            <w:tcW w:w="6571" w:type="dxa"/>
            <w:gridSpan w:val="3"/>
            <w:vAlign w:val="center"/>
          </w:tcPr>
          <w:p>
            <w:pPr>
              <w:rPr>
                <w:rFonts w:ascii="仿宋_GB2312" w:eastAsia="仿宋_GB2312"/>
                <w:sz w:val="28"/>
                <w:szCs w:val="28"/>
              </w:rPr>
            </w:pPr>
            <w:r>
              <w:rPr>
                <w:rFonts w:hint="eastAsia" w:ascii="仿宋_GB2312" w:eastAsia="仿宋_GB2312"/>
                <w:sz w:val="28"/>
                <w:szCs w:val="28"/>
              </w:rPr>
              <w:t>（请阐述点子在实施后能够达到的预期作用，200字以内）</w:t>
            </w:r>
          </w:p>
        </w:tc>
      </w:tr>
    </w:tbl>
    <w:p>
      <w:pPr>
        <w:rPr>
          <w:rFonts w:ascii="仿宋_GB2312" w:eastAsia="仿宋_GB2312" w:cs="仿宋_GB2312"/>
          <w:sz w:val="32"/>
          <w:szCs w:val="32"/>
        </w:rPr>
      </w:pPr>
      <w:r>
        <w:rPr>
          <w:rFonts w:hint="eastAsia" w:ascii="仿宋_GB2312" w:eastAsia="仿宋_GB2312"/>
          <w:sz w:val="28"/>
          <w:szCs w:val="34"/>
        </w:rPr>
        <w:t>备注：点子请发送至征集邮箱</w:t>
      </w:r>
      <w:r>
        <w:rPr>
          <w:rFonts w:eastAsia="仿宋_GB2312"/>
          <w:sz w:val="28"/>
          <w:szCs w:val="34"/>
        </w:rPr>
        <w:t>（</w:t>
      </w:r>
      <w:r>
        <w:rPr>
          <w:rFonts w:hint="eastAsia" w:eastAsia="仿宋_GB2312"/>
          <w:sz w:val="28"/>
          <w:szCs w:val="34"/>
        </w:rPr>
        <w:t>cstd</w:t>
      </w:r>
      <w:r>
        <w:rPr>
          <w:rFonts w:eastAsia="仿宋_GB2312"/>
          <w:sz w:val="28"/>
          <w:szCs w:val="34"/>
        </w:rPr>
        <w:t>@vip.126.com</w:t>
      </w:r>
      <w:r>
        <w:rPr>
          <w:rFonts w:hint="eastAsia" w:ascii="仿宋_GB2312" w:eastAsia="仿宋_GB2312"/>
          <w:sz w:val="28"/>
          <w:szCs w:val="34"/>
        </w:rPr>
        <w:t>），可提交jpg、pdf、音视频作为附件，视频时长3分钟以内。</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FZSSJW--GB1-0">
    <w:altName w:val="宋体"/>
    <w:panose1 w:val="00000000000000000000"/>
    <w:charset w:val="86"/>
    <w:family w:val="auto"/>
    <w:pitch w:val="default"/>
    <w:sig w:usb0="00000000" w:usb1="00000000" w:usb2="00000010" w:usb3="00000000" w:csb0="00140000" w:csb1="00000000"/>
  </w:font>
  <w:font w:name="FZS3JW--GB1-0">
    <w:altName w:val="宋体"/>
    <w:panose1 w:val="00000000000000000000"/>
    <w:charset w:val="86"/>
    <w:family w:val="auto"/>
    <w:pitch w:val="default"/>
    <w:sig w:usb0="00000000" w:usb1="00000000" w:usb2="00000010" w:usb3="00000000" w:csb0="00040000" w:csb1="00000000"/>
  </w:font>
  <w:font w:name="方正小标宋_GBK">
    <w:altName w:val="Arial Unicode MS"/>
    <w:panose1 w:val="00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21603"/>
      <w:docPartObj>
        <w:docPartGallery w:val="autotext"/>
      </w:docPartObj>
    </w:sdtPr>
    <w:sdtContent>
      <w:p>
        <w:pPr>
          <w:pStyle w:val="7"/>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623"/>
    <w:rsid w:val="00064760"/>
    <w:rsid w:val="00072718"/>
    <w:rsid w:val="000D07C6"/>
    <w:rsid w:val="000D0986"/>
    <w:rsid w:val="00167A86"/>
    <w:rsid w:val="00190C96"/>
    <w:rsid w:val="001A622D"/>
    <w:rsid w:val="001B2FB4"/>
    <w:rsid w:val="001C43DF"/>
    <w:rsid w:val="001C5B95"/>
    <w:rsid w:val="001E47E2"/>
    <w:rsid w:val="00200E3C"/>
    <w:rsid w:val="002669ED"/>
    <w:rsid w:val="0026791E"/>
    <w:rsid w:val="002A35FB"/>
    <w:rsid w:val="002B23DB"/>
    <w:rsid w:val="002D4623"/>
    <w:rsid w:val="003070A3"/>
    <w:rsid w:val="00333E75"/>
    <w:rsid w:val="0033490F"/>
    <w:rsid w:val="00366B58"/>
    <w:rsid w:val="0037696F"/>
    <w:rsid w:val="003E7EC6"/>
    <w:rsid w:val="0040237C"/>
    <w:rsid w:val="00443060"/>
    <w:rsid w:val="00496FEA"/>
    <w:rsid w:val="004C2310"/>
    <w:rsid w:val="004C474B"/>
    <w:rsid w:val="004C4D7E"/>
    <w:rsid w:val="004D454B"/>
    <w:rsid w:val="00524E5D"/>
    <w:rsid w:val="005934B7"/>
    <w:rsid w:val="005A73BA"/>
    <w:rsid w:val="005C6C21"/>
    <w:rsid w:val="005F73FE"/>
    <w:rsid w:val="00614AAA"/>
    <w:rsid w:val="00631A1A"/>
    <w:rsid w:val="0065578A"/>
    <w:rsid w:val="006B5C21"/>
    <w:rsid w:val="0075412C"/>
    <w:rsid w:val="00790D4B"/>
    <w:rsid w:val="007B0E1C"/>
    <w:rsid w:val="007B0E8D"/>
    <w:rsid w:val="007B299C"/>
    <w:rsid w:val="007B59DF"/>
    <w:rsid w:val="007C7A36"/>
    <w:rsid w:val="007E0A44"/>
    <w:rsid w:val="00850849"/>
    <w:rsid w:val="008B0674"/>
    <w:rsid w:val="008B3F05"/>
    <w:rsid w:val="008C0F8C"/>
    <w:rsid w:val="008C6B13"/>
    <w:rsid w:val="00917A2F"/>
    <w:rsid w:val="00A00DE5"/>
    <w:rsid w:val="00A0199C"/>
    <w:rsid w:val="00A0223C"/>
    <w:rsid w:val="00A22421"/>
    <w:rsid w:val="00A25883"/>
    <w:rsid w:val="00A343B6"/>
    <w:rsid w:val="00A6305E"/>
    <w:rsid w:val="00A665CD"/>
    <w:rsid w:val="00AA6211"/>
    <w:rsid w:val="00AB239A"/>
    <w:rsid w:val="00AD13A9"/>
    <w:rsid w:val="00AE59A3"/>
    <w:rsid w:val="00B55399"/>
    <w:rsid w:val="00B56372"/>
    <w:rsid w:val="00B6540A"/>
    <w:rsid w:val="00B92146"/>
    <w:rsid w:val="00BF68CA"/>
    <w:rsid w:val="00C71629"/>
    <w:rsid w:val="00CB6E18"/>
    <w:rsid w:val="00CC3A53"/>
    <w:rsid w:val="00D2416E"/>
    <w:rsid w:val="00D255F8"/>
    <w:rsid w:val="00D310AF"/>
    <w:rsid w:val="00D33918"/>
    <w:rsid w:val="00D4728E"/>
    <w:rsid w:val="00DB1AF3"/>
    <w:rsid w:val="00DB593D"/>
    <w:rsid w:val="00E328A3"/>
    <w:rsid w:val="00E413F4"/>
    <w:rsid w:val="00E65E70"/>
    <w:rsid w:val="00E71F02"/>
    <w:rsid w:val="00E935CB"/>
    <w:rsid w:val="00F37556"/>
    <w:rsid w:val="00FD0629"/>
    <w:rsid w:val="00FD09CC"/>
    <w:rsid w:val="3B024D8E"/>
    <w:rsid w:val="3D6762EE"/>
    <w:rsid w:val="45095B26"/>
    <w:rsid w:val="4BCF6FB0"/>
    <w:rsid w:val="55D03AAD"/>
    <w:rsid w:val="7BD679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9"/>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semiHidden/>
    <w:qFormat/>
    <w:uiPriority w:val="99"/>
    <w:rPr>
      <w:sz w:val="18"/>
      <w:szCs w:val="18"/>
    </w:rPr>
  </w:style>
  <w:style w:type="character" w:customStyle="1" w:styleId="14">
    <w:name w:val="页脚 Char"/>
    <w:basedOn w:val="12"/>
    <w:link w:val="7"/>
    <w:qFormat/>
    <w:uiPriority w:val="99"/>
    <w:rPr>
      <w:sz w:val="18"/>
      <w:szCs w:val="18"/>
    </w:rPr>
  </w:style>
  <w:style w:type="character" w:customStyle="1" w:styleId="15">
    <w:name w:val="标题 2 Char"/>
    <w:basedOn w:val="12"/>
    <w:link w:val="3"/>
    <w:qFormat/>
    <w:uiPriority w:val="9"/>
    <w:rPr>
      <w:rFonts w:ascii="宋体" w:hAnsi="宋体" w:eastAsia="宋体" w:cs="宋体"/>
      <w:b/>
      <w:bCs/>
      <w:kern w:val="0"/>
      <w:sz w:val="36"/>
      <w:szCs w:val="36"/>
    </w:rPr>
  </w:style>
  <w:style w:type="paragraph" w:customStyle="1" w:styleId="16">
    <w:name w:val="p0"/>
    <w:basedOn w:val="1"/>
    <w:qFormat/>
    <w:uiPriority w:val="0"/>
    <w:pPr>
      <w:widowControl/>
    </w:pPr>
    <w:rPr>
      <w:rFonts w:ascii="Times New Roman" w:hAnsi="Times New Roman" w:eastAsia="宋体" w:cs="Times New Roman"/>
      <w:kern w:val="0"/>
      <w:szCs w:val="21"/>
    </w:rPr>
  </w:style>
  <w:style w:type="character" w:customStyle="1" w:styleId="17">
    <w:name w:val="标题 1 Char"/>
    <w:basedOn w:val="12"/>
    <w:link w:val="2"/>
    <w:qFormat/>
    <w:uiPriority w:val="9"/>
    <w:rPr>
      <w:b/>
      <w:bCs/>
      <w:kern w:val="44"/>
      <w:sz w:val="44"/>
      <w:szCs w:val="44"/>
    </w:rPr>
  </w:style>
  <w:style w:type="character" w:customStyle="1" w:styleId="18">
    <w:name w:val="批注框文本 Char"/>
    <w:basedOn w:val="12"/>
    <w:link w:val="6"/>
    <w:semiHidden/>
    <w:qFormat/>
    <w:uiPriority w:val="99"/>
    <w:rPr>
      <w:rFonts w:asciiTheme="minorHAnsi" w:hAnsiTheme="minorHAnsi" w:eastAsiaTheme="minorEastAsia" w:cstheme="minorBidi"/>
      <w:kern w:val="2"/>
      <w:sz w:val="18"/>
      <w:szCs w:val="18"/>
    </w:rPr>
  </w:style>
  <w:style w:type="character" w:customStyle="1" w:styleId="19">
    <w:name w:val="日期 Char"/>
    <w:basedOn w:val="12"/>
    <w:link w:val="5"/>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C784F8-7C6F-4A1A-92B6-C4AC15833A6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358</Words>
  <Characters>2046</Characters>
  <Lines>17</Lines>
  <Paragraphs>4</Paragraphs>
  <TotalTime>35</TotalTime>
  <ScaleCrop>false</ScaleCrop>
  <LinksUpToDate>false</LinksUpToDate>
  <CharactersWithSpaces>2400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2020-05-06T07:47:00Z</dcterms:created>
  <dc:creator>pc</dc:creator>
  <cp:lastModifiedBy>Administrator</cp:lastModifiedBy>
  <cp:lastPrinted>2020-07-02T07:58:00Z</cp:lastPrinted>
  <dcterms:modified xsi:type="dcterms:W3CDTF">2021-05-12T06:15:54Z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04E2109E43CF447C8287B0479EC208E2</vt:lpwstr>
  </property>
</Properties>
</file>